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EC" w:rsidRPr="003A6FB4" w:rsidRDefault="005F46EC" w:rsidP="005F46EC">
      <w:pPr>
        <w:spacing w:after="0" w:line="240" w:lineRule="auto"/>
        <w:ind w:left="5040"/>
        <w:rPr>
          <w:rFonts w:ascii="Arial" w:hAnsi="Arial" w:cs="Arial"/>
          <w:kern w:val="1"/>
          <w:sz w:val="24"/>
          <w:szCs w:val="24"/>
          <w:lang w:eastAsia="hi-IN" w:bidi="hi-IN"/>
        </w:rPr>
      </w:pPr>
      <w:r w:rsidRPr="003A6FB4">
        <w:rPr>
          <w:rFonts w:ascii="Arial" w:hAnsi="Arial" w:cs="Arial"/>
          <w:kern w:val="1"/>
          <w:sz w:val="24"/>
          <w:szCs w:val="24"/>
          <w:lang w:eastAsia="hi-IN" w:bidi="hi-IN"/>
        </w:rPr>
        <w:t>Приложение №1</w:t>
      </w:r>
    </w:p>
    <w:p w:rsidR="005F46EC" w:rsidRPr="003A6FB4" w:rsidRDefault="005F46EC" w:rsidP="005F46EC">
      <w:pPr>
        <w:spacing w:after="0" w:line="240" w:lineRule="auto"/>
        <w:ind w:left="5040"/>
        <w:rPr>
          <w:rFonts w:ascii="Arial" w:hAnsi="Arial" w:cs="Arial"/>
          <w:kern w:val="1"/>
          <w:sz w:val="24"/>
          <w:szCs w:val="24"/>
          <w:lang w:eastAsia="hi-IN" w:bidi="hi-IN"/>
        </w:rPr>
      </w:pPr>
      <w:r w:rsidRPr="003A6FB4">
        <w:rPr>
          <w:rFonts w:ascii="Arial" w:hAnsi="Arial" w:cs="Arial"/>
          <w:kern w:val="1"/>
          <w:sz w:val="24"/>
          <w:szCs w:val="24"/>
          <w:lang w:eastAsia="hi-IN" w:bidi="hi-IN"/>
        </w:rPr>
        <w:t>к Положению «О муниципальном</w:t>
      </w:r>
    </w:p>
    <w:p w:rsidR="005F46EC" w:rsidRPr="003A6FB4" w:rsidRDefault="005F46EC" w:rsidP="005F46EC">
      <w:pPr>
        <w:spacing w:after="0" w:line="240" w:lineRule="auto"/>
        <w:ind w:left="5040"/>
        <w:rPr>
          <w:rFonts w:ascii="Arial" w:hAnsi="Arial" w:cs="Arial"/>
          <w:kern w:val="1"/>
          <w:sz w:val="24"/>
          <w:szCs w:val="24"/>
          <w:lang w:eastAsia="hi-IN" w:bidi="hi-IN"/>
        </w:rPr>
      </w:pPr>
      <w:r w:rsidRPr="003A6FB4">
        <w:rPr>
          <w:rFonts w:ascii="Arial" w:hAnsi="Arial" w:cs="Arial"/>
          <w:kern w:val="1"/>
          <w:sz w:val="24"/>
          <w:szCs w:val="24"/>
          <w:lang w:eastAsia="hi-IN" w:bidi="hi-IN"/>
        </w:rPr>
        <w:t>земельном контроле на</w:t>
      </w:r>
    </w:p>
    <w:p w:rsidR="005F46EC" w:rsidRPr="003A6FB4" w:rsidRDefault="005F46EC" w:rsidP="005F46EC">
      <w:pPr>
        <w:spacing w:after="0" w:line="240" w:lineRule="auto"/>
        <w:ind w:left="5040"/>
        <w:rPr>
          <w:rFonts w:ascii="Arial" w:hAnsi="Arial" w:cs="Arial"/>
          <w:kern w:val="1"/>
          <w:sz w:val="24"/>
          <w:szCs w:val="24"/>
          <w:lang w:eastAsia="hi-IN" w:bidi="hi-IN"/>
        </w:rPr>
      </w:pPr>
      <w:r w:rsidRPr="003A6FB4">
        <w:rPr>
          <w:rFonts w:ascii="Arial" w:hAnsi="Arial" w:cs="Arial"/>
          <w:kern w:val="1"/>
          <w:sz w:val="24"/>
          <w:szCs w:val="24"/>
          <w:lang w:eastAsia="hi-IN" w:bidi="hi-IN"/>
        </w:rPr>
        <w:t>территории муниципального</w:t>
      </w:r>
    </w:p>
    <w:p w:rsidR="005F46EC" w:rsidRPr="003A6FB4" w:rsidRDefault="005F46EC" w:rsidP="005F46EC">
      <w:pPr>
        <w:spacing w:after="0" w:line="240" w:lineRule="auto"/>
        <w:ind w:left="5040"/>
        <w:rPr>
          <w:rFonts w:ascii="Arial" w:hAnsi="Arial" w:cs="Arial"/>
          <w:kern w:val="1"/>
          <w:sz w:val="24"/>
          <w:szCs w:val="24"/>
          <w:lang w:eastAsia="hi-IN" w:bidi="hi-IN"/>
        </w:rPr>
      </w:pPr>
      <w:r w:rsidRPr="003A6FB4">
        <w:rPr>
          <w:rFonts w:ascii="Arial" w:hAnsi="Arial" w:cs="Arial"/>
          <w:kern w:val="1"/>
          <w:sz w:val="24"/>
          <w:szCs w:val="24"/>
          <w:lang w:eastAsia="hi-IN" w:bidi="hi-IN"/>
        </w:rPr>
        <w:t>образования «Город Орёл»</w:t>
      </w:r>
    </w:p>
    <w:p w:rsidR="005F46EC" w:rsidRPr="003A6FB4" w:rsidRDefault="005F46EC" w:rsidP="005F46EC">
      <w:pPr>
        <w:spacing w:after="0" w:line="240" w:lineRule="auto"/>
        <w:rPr>
          <w:rFonts w:ascii="Arial" w:hAnsi="Arial" w:cs="Arial"/>
          <w:b/>
          <w:bCs/>
          <w:sz w:val="24"/>
          <w:szCs w:val="24"/>
        </w:rPr>
      </w:pPr>
    </w:p>
    <w:p w:rsidR="005F46EC" w:rsidRPr="003A6FB4" w:rsidRDefault="005F46EC" w:rsidP="005F46EC">
      <w:pPr>
        <w:spacing w:after="0" w:line="240" w:lineRule="auto"/>
        <w:rPr>
          <w:rFonts w:ascii="Arial" w:hAnsi="Arial" w:cs="Arial"/>
          <w:b/>
          <w:bCs/>
          <w:sz w:val="24"/>
          <w:szCs w:val="24"/>
        </w:rPr>
      </w:pPr>
    </w:p>
    <w:p w:rsidR="005F46EC" w:rsidRPr="003A6FB4" w:rsidRDefault="005F46EC" w:rsidP="005F46EC">
      <w:pPr>
        <w:autoSpaceDE w:val="0"/>
        <w:autoSpaceDN w:val="0"/>
        <w:adjustRightInd w:val="0"/>
        <w:spacing w:after="0" w:line="240" w:lineRule="auto"/>
        <w:jc w:val="center"/>
        <w:rPr>
          <w:rFonts w:ascii="Arial" w:eastAsia="Calibri" w:hAnsi="Arial" w:cs="Arial"/>
          <w:b/>
          <w:bCs/>
          <w:sz w:val="24"/>
          <w:szCs w:val="24"/>
          <w:lang w:eastAsia="en-US"/>
        </w:rPr>
      </w:pPr>
      <w:r w:rsidRPr="003A6FB4">
        <w:rPr>
          <w:rFonts w:ascii="Arial" w:eastAsia="Calibri" w:hAnsi="Arial" w:cs="Arial"/>
          <w:b/>
          <w:bCs/>
          <w:sz w:val="24"/>
          <w:szCs w:val="24"/>
          <w:lang w:eastAsia="en-US"/>
        </w:rPr>
        <w:t>ИНДИКАТОРЫ</w:t>
      </w:r>
    </w:p>
    <w:p w:rsidR="005F46EC" w:rsidRPr="003A6FB4" w:rsidRDefault="005F46EC" w:rsidP="005F46EC">
      <w:pPr>
        <w:autoSpaceDE w:val="0"/>
        <w:autoSpaceDN w:val="0"/>
        <w:adjustRightInd w:val="0"/>
        <w:spacing w:after="0" w:line="240" w:lineRule="auto"/>
        <w:jc w:val="center"/>
        <w:rPr>
          <w:rFonts w:ascii="Arial" w:eastAsia="Calibri" w:hAnsi="Arial" w:cs="Arial"/>
          <w:b/>
          <w:bCs/>
          <w:sz w:val="24"/>
          <w:szCs w:val="24"/>
          <w:lang w:eastAsia="en-US"/>
        </w:rPr>
      </w:pPr>
      <w:r w:rsidRPr="003A6FB4">
        <w:rPr>
          <w:rFonts w:ascii="Arial" w:eastAsia="Calibri" w:hAnsi="Arial" w:cs="Arial"/>
          <w:b/>
          <w:bCs/>
          <w:sz w:val="24"/>
          <w:szCs w:val="24"/>
          <w:lang w:eastAsia="en-US"/>
        </w:rPr>
        <w:t>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w:t>
      </w:r>
    </w:p>
    <w:p w:rsidR="005F46EC" w:rsidRPr="003A6FB4" w:rsidRDefault="005F46EC" w:rsidP="005F46EC">
      <w:pPr>
        <w:autoSpaceDE w:val="0"/>
        <w:autoSpaceDN w:val="0"/>
        <w:adjustRightInd w:val="0"/>
        <w:spacing w:after="0" w:line="240" w:lineRule="auto"/>
        <w:jc w:val="center"/>
        <w:outlineLvl w:val="0"/>
        <w:rPr>
          <w:rFonts w:ascii="Arial" w:hAnsi="Arial" w:cs="Arial"/>
          <w:sz w:val="24"/>
          <w:szCs w:val="24"/>
        </w:rPr>
      </w:pPr>
    </w:p>
    <w:p w:rsidR="005F46EC" w:rsidRPr="003A6FB4" w:rsidRDefault="005F46EC" w:rsidP="005F46EC">
      <w:pPr>
        <w:spacing w:after="0" w:line="240" w:lineRule="auto"/>
        <w:ind w:firstLine="720"/>
        <w:jc w:val="both"/>
        <w:rPr>
          <w:rFonts w:ascii="Arial" w:eastAsia="Calibri" w:hAnsi="Arial" w:cs="Arial"/>
          <w:sz w:val="24"/>
          <w:szCs w:val="24"/>
          <w:lang w:eastAsia="en-US"/>
        </w:rPr>
      </w:pPr>
      <w:r w:rsidRPr="003A6FB4">
        <w:rPr>
          <w:rFonts w:ascii="Arial" w:eastAsia="Calibri" w:hAnsi="Arial" w:cs="Arial"/>
          <w:sz w:val="24"/>
          <w:szCs w:val="24"/>
          <w:lang w:eastAsia="en-US"/>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p>
    <w:p w:rsidR="005F46EC" w:rsidRPr="003A6FB4" w:rsidRDefault="005F46EC" w:rsidP="005F46EC">
      <w:pPr>
        <w:spacing w:after="0" w:line="240" w:lineRule="auto"/>
        <w:ind w:firstLine="720"/>
        <w:jc w:val="both"/>
        <w:rPr>
          <w:rFonts w:ascii="Arial" w:eastAsia="Calibri" w:hAnsi="Arial" w:cs="Arial"/>
          <w:sz w:val="24"/>
          <w:szCs w:val="24"/>
          <w:lang w:eastAsia="en-US"/>
        </w:rPr>
      </w:pPr>
      <w:r w:rsidRPr="003A6FB4">
        <w:rPr>
          <w:rFonts w:ascii="Arial" w:eastAsia="Calibri" w:hAnsi="Arial" w:cs="Arial"/>
          <w:sz w:val="24"/>
          <w:szCs w:val="24"/>
          <w:lang w:eastAsia="en-US"/>
        </w:rPr>
        <w:t>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w:t>
      </w:r>
      <w:r>
        <w:rPr>
          <w:rFonts w:ascii="Arial" w:eastAsia="Calibri" w:hAnsi="Arial" w:cs="Arial"/>
          <w:sz w:val="24"/>
          <w:szCs w:val="24"/>
          <w:lang w:eastAsia="en-US"/>
        </w:rPr>
        <w:t>ографии от 23 октября 2020 г. №</w:t>
      </w:r>
      <w:r w:rsidRPr="003A6FB4">
        <w:rPr>
          <w:rFonts w:ascii="Arial" w:eastAsia="Calibri" w:hAnsi="Arial" w:cs="Arial"/>
          <w:sz w:val="24"/>
          <w:szCs w:val="24"/>
          <w:lang w:eastAsia="en-US"/>
        </w:rPr>
        <w:t xml:space="preserve">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3A6FB4">
        <w:rPr>
          <w:rFonts w:ascii="Arial" w:eastAsia="Calibri" w:hAnsi="Arial" w:cs="Arial"/>
          <w:sz w:val="24"/>
          <w:szCs w:val="24"/>
          <w:lang w:eastAsia="en-US"/>
        </w:rPr>
        <w:t>машино</w:t>
      </w:r>
      <w:proofErr w:type="spellEnd"/>
      <w:r w:rsidRPr="003A6FB4">
        <w:rPr>
          <w:rFonts w:ascii="Arial" w:eastAsia="Calibri" w:hAnsi="Arial" w:cs="Arial"/>
          <w:sz w:val="24"/>
          <w:szCs w:val="24"/>
          <w:lang w:eastAsia="en-US"/>
        </w:rPr>
        <w:t>-места».</w:t>
      </w:r>
    </w:p>
    <w:p w:rsidR="005F46EC" w:rsidRPr="003A6FB4" w:rsidRDefault="005F46EC" w:rsidP="005F46EC">
      <w:pPr>
        <w:spacing w:after="0" w:line="240" w:lineRule="auto"/>
        <w:ind w:firstLine="720"/>
        <w:jc w:val="both"/>
        <w:rPr>
          <w:rFonts w:ascii="Arial" w:eastAsia="Calibri" w:hAnsi="Arial" w:cs="Arial"/>
          <w:sz w:val="24"/>
          <w:szCs w:val="24"/>
          <w:lang w:eastAsia="en-US"/>
        </w:rPr>
      </w:pPr>
      <w:r w:rsidRPr="003A6FB4">
        <w:rPr>
          <w:rFonts w:ascii="Arial" w:eastAsia="Calibri" w:hAnsi="Arial" w:cs="Arial"/>
          <w:sz w:val="24"/>
          <w:szCs w:val="24"/>
          <w:lang w:eastAsia="en-US"/>
        </w:rPr>
        <w:t>3. Отсутствие в ЕГРН сведений о правах на используемый юридическим лицом, индивидуальным предпринимателем, гражданином земельный участок</w:t>
      </w:r>
    </w:p>
    <w:p w:rsidR="005F46EC" w:rsidRPr="003A6FB4" w:rsidRDefault="005F46EC" w:rsidP="005F46EC">
      <w:pPr>
        <w:spacing w:after="0" w:line="240" w:lineRule="auto"/>
        <w:ind w:firstLine="720"/>
        <w:jc w:val="both"/>
        <w:rPr>
          <w:rFonts w:ascii="Arial" w:eastAsia="Calibri" w:hAnsi="Arial" w:cs="Arial"/>
          <w:sz w:val="24"/>
          <w:szCs w:val="24"/>
          <w:lang w:eastAsia="en-US"/>
        </w:rPr>
      </w:pPr>
      <w:r w:rsidRPr="003A6FB4">
        <w:rPr>
          <w:rFonts w:ascii="Arial" w:eastAsia="Calibri" w:hAnsi="Arial" w:cs="Arial"/>
          <w:sz w:val="24"/>
          <w:szCs w:val="24"/>
          <w:lang w:eastAsia="en-US"/>
        </w:rPr>
        <w:t>4. Несоответствие использования юридическим лицом, индивидуальным предпринимателем, гражданином земельного участка виду разрешенного использования, сведения о котором содержатся в ЕГРН.</w:t>
      </w:r>
    </w:p>
    <w:p w:rsidR="005F46EC" w:rsidRPr="003A6FB4" w:rsidRDefault="005F46EC" w:rsidP="005F46EC">
      <w:pPr>
        <w:spacing w:after="0" w:line="240" w:lineRule="auto"/>
        <w:ind w:firstLine="720"/>
        <w:jc w:val="both"/>
        <w:rPr>
          <w:rFonts w:ascii="Arial" w:eastAsia="Calibri" w:hAnsi="Arial" w:cs="Arial"/>
          <w:sz w:val="24"/>
          <w:szCs w:val="24"/>
          <w:lang w:eastAsia="en-US"/>
        </w:rPr>
      </w:pPr>
      <w:r w:rsidRPr="003A6FB4">
        <w:rPr>
          <w:rFonts w:ascii="Arial" w:eastAsia="Calibri" w:hAnsi="Arial" w:cs="Arial"/>
          <w:sz w:val="24"/>
          <w:szCs w:val="24"/>
          <w:lang w:eastAsia="en-US"/>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5F46EC" w:rsidRPr="003A6FB4" w:rsidRDefault="005F46EC" w:rsidP="005F46EC">
      <w:pPr>
        <w:tabs>
          <w:tab w:val="left" w:pos="8080"/>
        </w:tabs>
        <w:spacing w:after="0" w:line="240" w:lineRule="auto"/>
        <w:jc w:val="both"/>
        <w:rPr>
          <w:rFonts w:ascii="Arial" w:hAnsi="Arial" w:cs="Arial"/>
          <w:sz w:val="24"/>
          <w:szCs w:val="24"/>
        </w:rPr>
      </w:pPr>
    </w:p>
    <w:p w:rsidR="005F46EC" w:rsidRPr="003A6FB4" w:rsidRDefault="005F46EC" w:rsidP="005F46EC">
      <w:pPr>
        <w:tabs>
          <w:tab w:val="left" w:pos="8080"/>
        </w:tabs>
        <w:spacing w:after="0" w:line="240" w:lineRule="auto"/>
        <w:jc w:val="both"/>
        <w:rPr>
          <w:rFonts w:ascii="Arial" w:hAnsi="Arial" w:cs="Arial"/>
          <w:sz w:val="24"/>
          <w:szCs w:val="24"/>
        </w:rPr>
      </w:pPr>
    </w:p>
    <w:p w:rsidR="005F46EC" w:rsidRPr="003A6FB4" w:rsidRDefault="005F46EC" w:rsidP="005F46EC">
      <w:pPr>
        <w:spacing w:after="0" w:line="240" w:lineRule="auto"/>
        <w:ind w:left="5040"/>
        <w:jc w:val="both"/>
        <w:rPr>
          <w:rFonts w:ascii="Arial" w:hAnsi="Arial" w:cs="Arial"/>
          <w:kern w:val="1"/>
          <w:sz w:val="24"/>
          <w:szCs w:val="24"/>
          <w:lang w:eastAsia="hi-IN" w:bidi="hi-IN"/>
        </w:rPr>
      </w:pPr>
      <w:r w:rsidRPr="003A6FB4">
        <w:rPr>
          <w:rFonts w:ascii="Arial" w:hAnsi="Arial" w:cs="Arial"/>
          <w:kern w:val="1"/>
          <w:sz w:val="24"/>
          <w:szCs w:val="24"/>
          <w:lang w:eastAsia="hi-IN" w:bidi="hi-IN"/>
        </w:rPr>
        <w:t>Приложение №2</w:t>
      </w:r>
    </w:p>
    <w:p w:rsidR="005F46EC" w:rsidRPr="003A6FB4" w:rsidRDefault="005F46EC" w:rsidP="005F46EC">
      <w:pPr>
        <w:spacing w:after="0" w:line="240" w:lineRule="auto"/>
        <w:ind w:left="5040"/>
        <w:jc w:val="both"/>
        <w:rPr>
          <w:rFonts w:ascii="Arial" w:hAnsi="Arial" w:cs="Arial"/>
          <w:kern w:val="1"/>
          <w:sz w:val="24"/>
          <w:szCs w:val="24"/>
          <w:lang w:eastAsia="hi-IN" w:bidi="hi-IN"/>
        </w:rPr>
      </w:pPr>
      <w:r w:rsidRPr="003A6FB4">
        <w:rPr>
          <w:rFonts w:ascii="Arial" w:hAnsi="Arial" w:cs="Arial"/>
          <w:kern w:val="1"/>
          <w:sz w:val="24"/>
          <w:szCs w:val="24"/>
          <w:lang w:eastAsia="hi-IN" w:bidi="hi-IN"/>
        </w:rPr>
        <w:t>к Положению «О муниципальном</w:t>
      </w:r>
    </w:p>
    <w:p w:rsidR="005F46EC" w:rsidRPr="003A6FB4" w:rsidRDefault="005F46EC" w:rsidP="005F46EC">
      <w:pPr>
        <w:spacing w:after="0" w:line="240" w:lineRule="auto"/>
        <w:ind w:left="5040"/>
        <w:jc w:val="both"/>
        <w:rPr>
          <w:rFonts w:ascii="Arial" w:hAnsi="Arial" w:cs="Arial"/>
          <w:kern w:val="1"/>
          <w:sz w:val="24"/>
          <w:szCs w:val="24"/>
          <w:lang w:eastAsia="hi-IN" w:bidi="hi-IN"/>
        </w:rPr>
      </w:pPr>
      <w:r w:rsidRPr="003A6FB4">
        <w:rPr>
          <w:rFonts w:ascii="Arial" w:hAnsi="Arial" w:cs="Arial"/>
          <w:kern w:val="1"/>
          <w:sz w:val="24"/>
          <w:szCs w:val="24"/>
          <w:lang w:eastAsia="hi-IN" w:bidi="hi-IN"/>
        </w:rPr>
        <w:t>земельном контроле на</w:t>
      </w:r>
    </w:p>
    <w:p w:rsidR="005F46EC" w:rsidRPr="003A6FB4" w:rsidRDefault="005F46EC" w:rsidP="005F46EC">
      <w:pPr>
        <w:spacing w:after="0" w:line="240" w:lineRule="auto"/>
        <w:ind w:left="5040"/>
        <w:jc w:val="both"/>
        <w:rPr>
          <w:rFonts w:ascii="Arial" w:hAnsi="Arial" w:cs="Arial"/>
          <w:kern w:val="1"/>
          <w:sz w:val="24"/>
          <w:szCs w:val="24"/>
          <w:lang w:eastAsia="hi-IN" w:bidi="hi-IN"/>
        </w:rPr>
      </w:pPr>
      <w:r w:rsidRPr="003A6FB4">
        <w:rPr>
          <w:rFonts w:ascii="Arial" w:hAnsi="Arial" w:cs="Arial"/>
          <w:kern w:val="1"/>
          <w:sz w:val="24"/>
          <w:szCs w:val="24"/>
          <w:lang w:eastAsia="hi-IN" w:bidi="hi-IN"/>
        </w:rPr>
        <w:t>территории муниципального</w:t>
      </w:r>
    </w:p>
    <w:p w:rsidR="005F46EC" w:rsidRPr="003A6FB4" w:rsidRDefault="005F46EC" w:rsidP="005F46EC">
      <w:pPr>
        <w:spacing w:after="0" w:line="240" w:lineRule="auto"/>
        <w:ind w:left="5040"/>
        <w:jc w:val="both"/>
        <w:rPr>
          <w:rFonts w:ascii="Arial" w:hAnsi="Arial" w:cs="Arial"/>
          <w:kern w:val="1"/>
          <w:sz w:val="24"/>
          <w:szCs w:val="24"/>
          <w:lang w:eastAsia="hi-IN" w:bidi="hi-IN"/>
        </w:rPr>
      </w:pPr>
      <w:r w:rsidRPr="003A6FB4">
        <w:rPr>
          <w:rFonts w:ascii="Arial" w:hAnsi="Arial" w:cs="Arial"/>
          <w:kern w:val="1"/>
          <w:sz w:val="24"/>
          <w:szCs w:val="24"/>
          <w:lang w:eastAsia="hi-IN" w:bidi="hi-IN"/>
        </w:rPr>
        <w:t>образования «Город Орёл»</w:t>
      </w:r>
    </w:p>
    <w:p w:rsidR="005F46EC" w:rsidRPr="003A6FB4" w:rsidRDefault="005F46EC" w:rsidP="005F46EC">
      <w:pPr>
        <w:autoSpaceDE w:val="0"/>
        <w:autoSpaceDN w:val="0"/>
        <w:adjustRightInd w:val="0"/>
        <w:spacing w:after="0" w:line="240" w:lineRule="auto"/>
        <w:jc w:val="center"/>
        <w:rPr>
          <w:rFonts w:ascii="Arial" w:hAnsi="Arial" w:cs="Arial"/>
          <w:b/>
          <w:bCs/>
          <w:sz w:val="24"/>
          <w:szCs w:val="24"/>
        </w:rPr>
      </w:pPr>
    </w:p>
    <w:p w:rsidR="005F46EC" w:rsidRPr="003A6FB4" w:rsidRDefault="005F46EC" w:rsidP="005F46EC">
      <w:pPr>
        <w:autoSpaceDE w:val="0"/>
        <w:autoSpaceDN w:val="0"/>
        <w:adjustRightInd w:val="0"/>
        <w:spacing w:after="0" w:line="240" w:lineRule="auto"/>
        <w:jc w:val="center"/>
        <w:rPr>
          <w:rFonts w:ascii="Arial" w:hAnsi="Arial" w:cs="Arial"/>
          <w:b/>
          <w:bCs/>
          <w:sz w:val="24"/>
          <w:szCs w:val="24"/>
        </w:rPr>
      </w:pPr>
    </w:p>
    <w:p w:rsidR="005F46EC" w:rsidRPr="003A6FB4" w:rsidRDefault="005F46EC" w:rsidP="005F46EC">
      <w:pPr>
        <w:autoSpaceDE w:val="0"/>
        <w:autoSpaceDN w:val="0"/>
        <w:adjustRightInd w:val="0"/>
        <w:spacing w:after="0" w:line="240" w:lineRule="auto"/>
        <w:jc w:val="center"/>
        <w:rPr>
          <w:rFonts w:ascii="Arial" w:hAnsi="Arial" w:cs="Arial"/>
          <w:b/>
          <w:bCs/>
          <w:sz w:val="24"/>
          <w:szCs w:val="24"/>
        </w:rPr>
      </w:pPr>
      <w:r w:rsidRPr="003A6FB4">
        <w:rPr>
          <w:rFonts w:ascii="Arial" w:hAnsi="Arial" w:cs="Arial"/>
          <w:b/>
          <w:bCs/>
          <w:sz w:val="24"/>
          <w:szCs w:val="24"/>
        </w:rPr>
        <w:t>КЛЮЧЕВЫЕ ПОКАЗАТЕЛИ МУНИЦИПАЛЬНОГО ЗЕМЕЛЬНОГО КОНТРОЛЯ</w:t>
      </w:r>
    </w:p>
    <w:p w:rsidR="005F46EC" w:rsidRPr="003A6FB4" w:rsidRDefault="005F46EC" w:rsidP="005F46EC">
      <w:pPr>
        <w:autoSpaceDE w:val="0"/>
        <w:autoSpaceDN w:val="0"/>
        <w:adjustRightInd w:val="0"/>
        <w:spacing w:after="0" w:line="240" w:lineRule="auto"/>
        <w:jc w:val="both"/>
        <w:outlineLvl w:val="0"/>
        <w:rPr>
          <w:rFonts w:ascii="Arial" w:hAnsi="Arial" w:cs="Arial"/>
          <w:sz w:val="24"/>
          <w:szCs w:val="24"/>
        </w:rPr>
      </w:pPr>
    </w:p>
    <w:tbl>
      <w:tblPr>
        <w:tblW w:w="9595" w:type="dxa"/>
        <w:tblLayout w:type="fixed"/>
        <w:tblCellMar>
          <w:left w:w="10" w:type="dxa"/>
          <w:right w:w="10" w:type="dxa"/>
        </w:tblCellMar>
        <w:tblLook w:val="0000" w:firstRow="0" w:lastRow="0" w:firstColumn="0" w:lastColumn="0" w:noHBand="0" w:noVBand="0"/>
      </w:tblPr>
      <w:tblGrid>
        <w:gridCol w:w="8155"/>
        <w:gridCol w:w="1440"/>
      </w:tblGrid>
      <w:tr w:rsidR="005F46EC" w:rsidRPr="003A6FB4" w:rsidTr="006B76ED">
        <w:tc>
          <w:tcPr>
            <w:tcW w:w="81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F46EC" w:rsidRPr="003A6FB4" w:rsidRDefault="005F46EC" w:rsidP="006B76ED">
            <w:pPr>
              <w:pStyle w:val="Standard"/>
              <w:jc w:val="center"/>
              <w:rPr>
                <w:rFonts w:ascii="Arial" w:hAnsi="Arial" w:cs="Arial"/>
              </w:rPr>
            </w:pPr>
            <w:r w:rsidRPr="003A6FB4">
              <w:rPr>
                <w:rFonts w:ascii="Arial" w:hAnsi="Arial" w:cs="Arial"/>
                <w:lang w:val="ru-RU"/>
              </w:rPr>
              <w:t>Ключевые показатели</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46EC" w:rsidRPr="003A6FB4" w:rsidRDefault="005F46EC" w:rsidP="006B76ED">
            <w:pPr>
              <w:pStyle w:val="TableContents"/>
              <w:jc w:val="center"/>
              <w:rPr>
                <w:rFonts w:ascii="Arial" w:hAnsi="Arial" w:cs="Arial"/>
                <w:lang w:val="ru-RU"/>
              </w:rPr>
            </w:pPr>
            <w:r w:rsidRPr="003A6FB4">
              <w:rPr>
                <w:rFonts w:ascii="Arial" w:hAnsi="Arial" w:cs="Arial"/>
                <w:lang w:val="ru-RU"/>
              </w:rPr>
              <w:t>Целевые значения</w:t>
            </w:r>
          </w:p>
          <w:p w:rsidR="005F46EC" w:rsidRPr="003A6FB4" w:rsidRDefault="005F46EC" w:rsidP="006B76ED">
            <w:pPr>
              <w:pStyle w:val="TableContents"/>
              <w:jc w:val="center"/>
              <w:rPr>
                <w:rFonts w:ascii="Arial" w:hAnsi="Arial" w:cs="Arial"/>
                <w:lang w:val="ru-RU"/>
              </w:rPr>
            </w:pPr>
            <w:r w:rsidRPr="003A6FB4">
              <w:rPr>
                <w:rFonts w:ascii="Arial" w:hAnsi="Arial" w:cs="Arial"/>
                <w:lang w:val="ru-RU"/>
              </w:rPr>
              <w:t>(%)</w:t>
            </w:r>
          </w:p>
        </w:tc>
      </w:tr>
      <w:tr w:rsidR="005F46EC" w:rsidRPr="003A6FB4" w:rsidTr="006B76ED">
        <w:tc>
          <w:tcPr>
            <w:tcW w:w="8155" w:type="dxa"/>
            <w:tcBorders>
              <w:left w:val="single" w:sz="2" w:space="0" w:color="000000"/>
              <w:bottom w:val="single" w:sz="2" w:space="0" w:color="000000"/>
            </w:tcBorders>
            <w:shd w:val="clear" w:color="auto" w:fill="auto"/>
            <w:tcMar>
              <w:top w:w="55" w:type="dxa"/>
              <w:left w:w="55" w:type="dxa"/>
              <w:bottom w:w="55" w:type="dxa"/>
              <w:right w:w="55" w:type="dxa"/>
            </w:tcMar>
          </w:tcPr>
          <w:p w:rsidR="005F46EC" w:rsidRPr="003A6FB4" w:rsidRDefault="005F46EC" w:rsidP="006B76ED">
            <w:pPr>
              <w:pStyle w:val="TableContents"/>
              <w:jc w:val="both"/>
              <w:rPr>
                <w:rFonts w:ascii="Arial" w:hAnsi="Arial" w:cs="Arial"/>
                <w:lang w:val="ru-RU"/>
              </w:rPr>
            </w:pPr>
            <w:r w:rsidRPr="003A6FB4">
              <w:rPr>
                <w:rFonts w:ascii="Arial" w:hAnsi="Arial" w:cs="Arial"/>
                <w:lang w:val="ru-RU"/>
              </w:rPr>
              <w:lastRenderedPageBreak/>
              <w:t>Доля устраненных нарушений обязательных требований от числа выявленных нарушений обязательных требований</w:t>
            </w:r>
          </w:p>
        </w:tc>
        <w:tc>
          <w:tcPr>
            <w:tcW w:w="14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F46EC" w:rsidRPr="003A6FB4" w:rsidRDefault="005F46EC" w:rsidP="006B76ED">
            <w:pPr>
              <w:pStyle w:val="TableContents"/>
              <w:jc w:val="center"/>
              <w:rPr>
                <w:rFonts w:ascii="Arial" w:hAnsi="Arial" w:cs="Arial"/>
              </w:rPr>
            </w:pPr>
            <w:r w:rsidRPr="003A6FB4">
              <w:rPr>
                <w:rFonts w:ascii="Arial" w:hAnsi="Arial" w:cs="Arial"/>
                <w:lang w:val="ru-RU"/>
              </w:rPr>
              <w:t>50%</w:t>
            </w:r>
          </w:p>
        </w:tc>
      </w:tr>
      <w:tr w:rsidR="005F46EC" w:rsidRPr="003A6FB4" w:rsidTr="006B76ED">
        <w:tc>
          <w:tcPr>
            <w:tcW w:w="8155" w:type="dxa"/>
            <w:tcBorders>
              <w:left w:val="single" w:sz="2" w:space="0" w:color="000000"/>
              <w:bottom w:val="single" w:sz="2" w:space="0" w:color="000000"/>
            </w:tcBorders>
            <w:shd w:val="clear" w:color="auto" w:fill="auto"/>
            <w:tcMar>
              <w:top w:w="55" w:type="dxa"/>
              <w:left w:w="55" w:type="dxa"/>
              <w:bottom w:w="55" w:type="dxa"/>
              <w:right w:w="55" w:type="dxa"/>
            </w:tcMar>
          </w:tcPr>
          <w:p w:rsidR="005F46EC" w:rsidRPr="003A6FB4" w:rsidRDefault="005F46EC" w:rsidP="006B76ED">
            <w:pPr>
              <w:autoSpaceDE w:val="0"/>
              <w:autoSpaceDN w:val="0"/>
              <w:adjustRightInd w:val="0"/>
              <w:spacing w:after="0" w:line="240" w:lineRule="auto"/>
              <w:jc w:val="both"/>
              <w:rPr>
                <w:rFonts w:ascii="Arial" w:hAnsi="Arial" w:cs="Arial"/>
                <w:sz w:val="24"/>
                <w:szCs w:val="24"/>
              </w:rPr>
            </w:pPr>
            <w:r w:rsidRPr="003A6FB4">
              <w:rPr>
                <w:rFonts w:ascii="Arial" w:hAnsi="Arial" w:cs="Arial"/>
                <w:kern w:val="3"/>
                <w:sz w:val="24"/>
                <w:szCs w:val="24"/>
                <w:lang w:bidi="hi-IN"/>
              </w:rPr>
              <w:t>Доля отзывов предостережений по результатам рассмотрения возражений на предостережения от общего количества предостережений</w:t>
            </w:r>
          </w:p>
        </w:tc>
        <w:tc>
          <w:tcPr>
            <w:tcW w:w="14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F46EC" w:rsidRPr="003A6FB4" w:rsidRDefault="005F46EC" w:rsidP="006B76ED">
            <w:pPr>
              <w:pStyle w:val="TableContents"/>
              <w:jc w:val="center"/>
              <w:rPr>
                <w:rFonts w:ascii="Arial" w:hAnsi="Arial" w:cs="Arial"/>
                <w:lang w:val="ru-RU"/>
              </w:rPr>
            </w:pPr>
            <w:r w:rsidRPr="003A6FB4">
              <w:rPr>
                <w:rFonts w:ascii="Arial" w:hAnsi="Arial" w:cs="Arial"/>
                <w:lang w:val="ru-RU"/>
              </w:rPr>
              <w:t>20%</w:t>
            </w:r>
          </w:p>
        </w:tc>
      </w:tr>
      <w:tr w:rsidR="005F46EC" w:rsidRPr="003A6FB4" w:rsidTr="006B76ED">
        <w:tc>
          <w:tcPr>
            <w:tcW w:w="81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F46EC" w:rsidRPr="003A6FB4" w:rsidRDefault="005F46EC" w:rsidP="006B76ED">
            <w:pPr>
              <w:pStyle w:val="TableContents"/>
              <w:jc w:val="both"/>
              <w:rPr>
                <w:rFonts w:ascii="Arial" w:hAnsi="Arial" w:cs="Arial"/>
                <w:lang w:val="ru-RU"/>
              </w:rPr>
            </w:pPr>
            <w:r w:rsidRPr="003A6FB4">
              <w:rPr>
                <w:rFonts w:ascii="Arial" w:hAnsi="Arial" w:cs="Arial"/>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F46EC" w:rsidRPr="003A6FB4" w:rsidRDefault="005F46EC" w:rsidP="006B76ED">
            <w:pPr>
              <w:pStyle w:val="TableContents"/>
              <w:jc w:val="center"/>
              <w:rPr>
                <w:rFonts w:ascii="Arial" w:hAnsi="Arial" w:cs="Arial"/>
                <w:lang w:val="ru-RU"/>
              </w:rPr>
            </w:pPr>
            <w:r w:rsidRPr="003A6FB4">
              <w:rPr>
                <w:rFonts w:ascii="Arial" w:hAnsi="Arial" w:cs="Arial"/>
                <w:lang w:val="ru-RU"/>
              </w:rPr>
              <w:t>0</w:t>
            </w:r>
          </w:p>
        </w:tc>
      </w:tr>
    </w:tbl>
    <w:p w:rsidR="005F46EC" w:rsidRPr="003A6FB4" w:rsidRDefault="005F46EC" w:rsidP="005F46EC">
      <w:pPr>
        <w:spacing w:after="0" w:line="240" w:lineRule="auto"/>
        <w:jc w:val="both"/>
        <w:rPr>
          <w:rFonts w:ascii="Arial" w:hAnsi="Arial" w:cs="Arial"/>
          <w:sz w:val="24"/>
          <w:szCs w:val="24"/>
        </w:rPr>
      </w:pPr>
    </w:p>
    <w:p w:rsidR="005F46EC" w:rsidRPr="003A6FB4" w:rsidRDefault="005F46EC" w:rsidP="005F46EC">
      <w:pPr>
        <w:spacing w:after="0" w:line="240" w:lineRule="auto"/>
        <w:jc w:val="both"/>
        <w:rPr>
          <w:rFonts w:ascii="Arial" w:hAnsi="Arial" w:cs="Arial"/>
          <w:sz w:val="24"/>
          <w:szCs w:val="24"/>
        </w:rPr>
      </w:pPr>
    </w:p>
    <w:p w:rsidR="005F46EC" w:rsidRPr="003A6FB4" w:rsidRDefault="005F46EC" w:rsidP="005F46EC">
      <w:pPr>
        <w:tabs>
          <w:tab w:val="left" w:pos="8080"/>
        </w:tabs>
        <w:spacing w:after="0" w:line="240" w:lineRule="auto"/>
        <w:jc w:val="both"/>
        <w:rPr>
          <w:rFonts w:ascii="Arial" w:hAnsi="Arial" w:cs="Arial"/>
          <w:sz w:val="24"/>
          <w:szCs w:val="24"/>
        </w:rPr>
      </w:pPr>
    </w:p>
    <w:p w:rsidR="005F46EC" w:rsidRPr="003A6FB4" w:rsidRDefault="005F46EC" w:rsidP="005F46EC">
      <w:pPr>
        <w:spacing w:after="0" w:line="240" w:lineRule="auto"/>
        <w:ind w:left="4500"/>
        <w:jc w:val="both"/>
        <w:rPr>
          <w:rFonts w:ascii="Arial" w:hAnsi="Arial" w:cs="Arial"/>
          <w:kern w:val="1"/>
          <w:sz w:val="24"/>
          <w:szCs w:val="24"/>
          <w:lang w:eastAsia="hi-IN" w:bidi="hi-IN"/>
        </w:rPr>
      </w:pPr>
      <w:r w:rsidRPr="003A6FB4">
        <w:rPr>
          <w:rFonts w:ascii="Arial" w:hAnsi="Arial" w:cs="Arial"/>
          <w:kern w:val="1"/>
          <w:sz w:val="24"/>
          <w:szCs w:val="24"/>
          <w:lang w:eastAsia="hi-IN" w:bidi="hi-IN"/>
        </w:rPr>
        <w:t>Приложение №3</w:t>
      </w:r>
    </w:p>
    <w:p w:rsidR="005F46EC" w:rsidRPr="003A6FB4" w:rsidRDefault="005F46EC" w:rsidP="005F46EC">
      <w:pPr>
        <w:spacing w:after="0" w:line="240" w:lineRule="auto"/>
        <w:ind w:left="4500"/>
        <w:jc w:val="both"/>
        <w:rPr>
          <w:rFonts w:ascii="Arial" w:hAnsi="Arial" w:cs="Arial"/>
          <w:kern w:val="1"/>
          <w:sz w:val="24"/>
          <w:szCs w:val="24"/>
          <w:lang w:eastAsia="hi-IN" w:bidi="hi-IN"/>
        </w:rPr>
      </w:pPr>
      <w:r w:rsidRPr="003A6FB4">
        <w:rPr>
          <w:rFonts w:ascii="Arial" w:hAnsi="Arial" w:cs="Arial"/>
          <w:kern w:val="1"/>
          <w:sz w:val="24"/>
          <w:szCs w:val="24"/>
          <w:lang w:eastAsia="hi-IN" w:bidi="hi-IN"/>
        </w:rPr>
        <w:t>к Положению «О муниципальном</w:t>
      </w:r>
    </w:p>
    <w:p w:rsidR="005F46EC" w:rsidRPr="003A6FB4" w:rsidRDefault="005F46EC" w:rsidP="005F46EC">
      <w:pPr>
        <w:spacing w:after="0" w:line="240" w:lineRule="auto"/>
        <w:ind w:left="4500"/>
        <w:jc w:val="both"/>
        <w:rPr>
          <w:rFonts w:ascii="Arial" w:hAnsi="Arial" w:cs="Arial"/>
          <w:kern w:val="1"/>
          <w:sz w:val="24"/>
          <w:szCs w:val="24"/>
          <w:lang w:eastAsia="hi-IN" w:bidi="hi-IN"/>
        </w:rPr>
      </w:pPr>
      <w:r w:rsidRPr="003A6FB4">
        <w:rPr>
          <w:rFonts w:ascii="Arial" w:hAnsi="Arial" w:cs="Arial"/>
          <w:kern w:val="1"/>
          <w:sz w:val="24"/>
          <w:szCs w:val="24"/>
          <w:lang w:eastAsia="hi-IN" w:bidi="hi-IN"/>
        </w:rPr>
        <w:t>земельном контроле на</w:t>
      </w:r>
    </w:p>
    <w:p w:rsidR="005F46EC" w:rsidRPr="003A6FB4" w:rsidRDefault="005F46EC" w:rsidP="005F46EC">
      <w:pPr>
        <w:spacing w:after="0" w:line="240" w:lineRule="auto"/>
        <w:ind w:left="4500"/>
        <w:jc w:val="both"/>
        <w:rPr>
          <w:rFonts w:ascii="Arial" w:hAnsi="Arial" w:cs="Arial"/>
          <w:kern w:val="1"/>
          <w:sz w:val="24"/>
          <w:szCs w:val="24"/>
          <w:lang w:eastAsia="hi-IN" w:bidi="hi-IN"/>
        </w:rPr>
      </w:pPr>
      <w:r w:rsidRPr="003A6FB4">
        <w:rPr>
          <w:rFonts w:ascii="Arial" w:hAnsi="Arial" w:cs="Arial"/>
          <w:kern w:val="1"/>
          <w:sz w:val="24"/>
          <w:szCs w:val="24"/>
          <w:lang w:eastAsia="hi-IN" w:bidi="hi-IN"/>
        </w:rPr>
        <w:t>территории муниципального</w:t>
      </w:r>
    </w:p>
    <w:p w:rsidR="005F46EC" w:rsidRPr="003A6FB4" w:rsidRDefault="005F46EC" w:rsidP="005F46EC">
      <w:pPr>
        <w:spacing w:after="0" w:line="240" w:lineRule="auto"/>
        <w:ind w:left="4500"/>
        <w:jc w:val="both"/>
        <w:rPr>
          <w:rFonts w:ascii="Arial" w:hAnsi="Arial" w:cs="Arial"/>
          <w:kern w:val="1"/>
          <w:sz w:val="24"/>
          <w:szCs w:val="24"/>
          <w:lang w:eastAsia="hi-IN" w:bidi="hi-IN"/>
        </w:rPr>
      </w:pPr>
      <w:r w:rsidRPr="003A6FB4">
        <w:rPr>
          <w:rFonts w:ascii="Arial" w:hAnsi="Arial" w:cs="Arial"/>
          <w:kern w:val="1"/>
          <w:sz w:val="24"/>
          <w:szCs w:val="24"/>
          <w:lang w:eastAsia="hi-IN" w:bidi="hi-IN"/>
        </w:rPr>
        <w:t>образования «Город Орёл»</w:t>
      </w:r>
    </w:p>
    <w:p w:rsidR="005F46EC" w:rsidRPr="003A6FB4" w:rsidRDefault="005F46EC" w:rsidP="005F46EC">
      <w:pPr>
        <w:autoSpaceDE w:val="0"/>
        <w:autoSpaceDN w:val="0"/>
        <w:adjustRightInd w:val="0"/>
        <w:spacing w:after="0" w:line="240" w:lineRule="auto"/>
        <w:jc w:val="center"/>
        <w:rPr>
          <w:rFonts w:ascii="Arial" w:hAnsi="Arial" w:cs="Arial"/>
          <w:b/>
          <w:bCs/>
          <w:sz w:val="24"/>
          <w:szCs w:val="24"/>
        </w:rPr>
      </w:pPr>
    </w:p>
    <w:p w:rsidR="005F46EC" w:rsidRPr="003A6FB4" w:rsidRDefault="005F46EC" w:rsidP="005F46EC">
      <w:pPr>
        <w:autoSpaceDE w:val="0"/>
        <w:autoSpaceDN w:val="0"/>
        <w:adjustRightInd w:val="0"/>
        <w:spacing w:after="0" w:line="240" w:lineRule="auto"/>
        <w:jc w:val="center"/>
        <w:rPr>
          <w:rFonts w:ascii="Arial" w:hAnsi="Arial" w:cs="Arial"/>
          <w:b/>
          <w:bCs/>
          <w:sz w:val="24"/>
          <w:szCs w:val="24"/>
        </w:rPr>
      </w:pPr>
    </w:p>
    <w:p w:rsidR="005F46EC" w:rsidRPr="003A6FB4" w:rsidRDefault="005F46EC" w:rsidP="005F46EC">
      <w:pPr>
        <w:autoSpaceDE w:val="0"/>
        <w:autoSpaceDN w:val="0"/>
        <w:adjustRightInd w:val="0"/>
        <w:spacing w:after="0" w:line="240" w:lineRule="auto"/>
        <w:jc w:val="center"/>
        <w:rPr>
          <w:rFonts w:ascii="Arial" w:hAnsi="Arial" w:cs="Arial"/>
          <w:b/>
          <w:bCs/>
          <w:sz w:val="24"/>
          <w:szCs w:val="24"/>
        </w:rPr>
      </w:pPr>
      <w:r w:rsidRPr="003A6FB4">
        <w:rPr>
          <w:rFonts w:ascii="Arial" w:hAnsi="Arial" w:cs="Arial"/>
          <w:b/>
          <w:bCs/>
          <w:sz w:val="24"/>
          <w:szCs w:val="24"/>
        </w:rPr>
        <w:t>ИНДИКАТИВНЫЕ ПОКАЗАТЕЛИ,</w:t>
      </w:r>
      <w:r>
        <w:rPr>
          <w:rFonts w:ascii="Arial" w:hAnsi="Arial" w:cs="Arial"/>
          <w:b/>
          <w:bCs/>
          <w:sz w:val="24"/>
          <w:szCs w:val="24"/>
        </w:rPr>
        <w:t xml:space="preserve"> </w:t>
      </w:r>
      <w:r w:rsidRPr="003A6FB4">
        <w:rPr>
          <w:rFonts w:ascii="Arial" w:hAnsi="Arial" w:cs="Arial"/>
          <w:b/>
          <w:bCs/>
          <w:sz w:val="24"/>
          <w:szCs w:val="24"/>
        </w:rPr>
        <w:t>ПРИМЕНЯЕМЫЕ ПРИ ОСУЩЕСТВЛЕНИИ МУНИЦИПАЛЬНОГО ЗЕМЕЛЬНОГО КОНТРОЛЯ</w:t>
      </w:r>
    </w:p>
    <w:p w:rsidR="005F46EC" w:rsidRPr="003A6FB4" w:rsidRDefault="005F46EC" w:rsidP="005F46EC">
      <w:pPr>
        <w:autoSpaceDE w:val="0"/>
        <w:autoSpaceDN w:val="0"/>
        <w:adjustRightInd w:val="0"/>
        <w:spacing w:after="0" w:line="240" w:lineRule="auto"/>
        <w:jc w:val="both"/>
        <w:outlineLvl w:val="0"/>
        <w:rPr>
          <w:rFonts w:ascii="Arial" w:hAnsi="Arial" w:cs="Arial"/>
          <w:sz w:val="24"/>
          <w:szCs w:val="24"/>
        </w:rPr>
      </w:pPr>
    </w:p>
    <w:p w:rsidR="005F46EC" w:rsidRPr="003A6FB4" w:rsidRDefault="005F46EC" w:rsidP="005F46EC">
      <w:pPr>
        <w:spacing w:after="0" w:line="240" w:lineRule="auto"/>
        <w:ind w:firstLine="720"/>
        <w:jc w:val="both"/>
        <w:rPr>
          <w:rFonts w:ascii="Arial" w:hAnsi="Arial" w:cs="Arial"/>
          <w:kern w:val="1"/>
          <w:sz w:val="24"/>
          <w:szCs w:val="24"/>
          <w:lang w:eastAsia="hi-IN" w:bidi="hi-IN"/>
        </w:rPr>
      </w:pPr>
      <w:r w:rsidRPr="003A6FB4">
        <w:rPr>
          <w:rFonts w:ascii="Arial" w:hAnsi="Arial" w:cs="Arial"/>
          <w:sz w:val="24"/>
          <w:szCs w:val="24"/>
        </w:rPr>
        <w:t xml:space="preserve">1. </w:t>
      </w:r>
      <w:r w:rsidRPr="003A6FB4">
        <w:rPr>
          <w:rFonts w:ascii="Arial" w:hAnsi="Arial" w:cs="Arial"/>
          <w:kern w:val="1"/>
          <w:sz w:val="24"/>
          <w:szCs w:val="24"/>
          <w:lang w:eastAsia="hi-IN" w:bidi="hi-IN"/>
        </w:rPr>
        <w:t>Количество внеплановых контрольных мероприятий, проведенных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3. Общее количество контрольных мероприятий без взаимодействия с контролируемым лицом, проведенных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4. Общее количество контрольных мероприятий с взаимодействием с контролируемым лицом, проведенных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5. Количество документарных проверок, проведенных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6. Количество выездных проверок, проведенных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7. Количество предостережений о недопустимости нарушения обязательных требований, объявленных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8. Количество контрольных мероприятий, по результатам которых выявлены нарушения обязательных требований,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9. Количество контрольных мероприятий, по итогам которых возбуждены дела об административных правонарушениях,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10. Количество направленных в органы прокуратуры заявлений о согласовании проведения контрольных мероприятий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12. Количество объектов контроля, в отношении которых проведены контрольные мероприятия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13. Количество исковых заявлений об оспаривании решений, действий (бездействия) должностных лиц, осуществляющих муниципальный земельный контроль, направленных контролируемыми лицами в суд,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lastRenderedPageBreak/>
        <w:t>14. Количество исковых заявлений об оспаривании решений, действий (бездействия) должностных лиц, осуществляющих муниципальный земельный контроль, направленных контролируемыми лицами в суд, по которым принято решение об удовлетворении заявленных требований, за отчетный период.</w:t>
      </w:r>
    </w:p>
    <w:p w:rsidR="005F46EC" w:rsidRPr="003A6FB4" w:rsidRDefault="005F46EC" w:rsidP="005F46EC">
      <w:pPr>
        <w:spacing w:after="0" w:line="240" w:lineRule="auto"/>
        <w:ind w:firstLine="720"/>
        <w:jc w:val="both"/>
        <w:rPr>
          <w:rFonts w:ascii="Arial" w:hAnsi="Arial" w:cs="Arial"/>
          <w:sz w:val="24"/>
          <w:szCs w:val="24"/>
        </w:rPr>
      </w:pPr>
      <w:r w:rsidRPr="003A6FB4">
        <w:rPr>
          <w:rFonts w:ascii="Arial" w:hAnsi="Arial" w:cs="Arial"/>
          <w:sz w:val="24"/>
          <w:szCs w:val="24"/>
        </w:rPr>
        <w:t>15. Количество контрольных мероприятий, проведенных с грубым нарушением требований к организации и осуществлению муниципального земельного контроля и результаты которых были признаны недействительными и (или) отменены, за отчетный период.</w:t>
      </w:r>
    </w:p>
    <w:p w:rsidR="009D236B" w:rsidRPr="005F46EC" w:rsidRDefault="009D236B" w:rsidP="005F46EC">
      <w:bookmarkStart w:id="0" w:name="_GoBack"/>
      <w:bookmarkEnd w:id="0"/>
    </w:p>
    <w:sectPr w:rsidR="009D236B" w:rsidRPr="005F4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C37"/>
    <w:multiLevelType w:val="hybridMultilevel"/>
    <w:tmpl w:val="63DEDC3A"/>
    <w:lvl w:ilvl="0" w:tplc="7E06335A">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E1"/>
    <w:rsid w:val="000C3E2D"/>
    <w:rsid w:val="000E39F5"/>
    <w:rsid w:val="0024334C"/>
    <w:rsid w:val="0055069F"/>
    <w:rsid w:val="005F46EC"/>
    <w:rsid w:val="009D236B"/>
    <w:rsid w:val="00B603AA"/>
    <w:rsid w:val="00CE295A"/>
    <w:rsid w:val="00EB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B8F0"/>
  <w15:chartTrackingRefBased/>
  <w15:docId w15:val="{61517293-A525-495A-89F4-5E128C70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E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B41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0E39F5"/>
    <w:pPr>
      <w:spacing w:after="0" w:line="240" w:lineRule="auto"/>
      <w:ind w:left="720"/>
      <w:contextualSpacing/>
    </w:pPr>
    <w:rPr>
      <w:rFonts w:ascii="Times New Roman" w:hAnsi="Times New Roman"/>
      <w:sz w:val="24"/>
      <w:szCs w:val="24"/>
    </w:rPr>
  </w:style>
  <w:style w:type="paragraph" w:customStyle="1" w:styleId="Standard">
    <w:name w:val="Standard"/>
    <w:rsid w:val="005F46EC"/>
    <w:pPr>
      <w:widowControl w:val="0"/>
      <w:suppressAutoHyphens/>
      <w:autoSpaceDN w:val="0"/>
      <w:spacing w:after="0" w:line="240" w:lineRule="auto"/>
    </w:pPr>
    <w:rPr>
      <w:rFonts w:ascii="Times New Roman" w:eastAsia="Times New Roman" w:hAnsi="Times New Roman" w:cs="Tahoma"/>
      <w:kern w:val="3"/>
      <w:sz w:val="24"/>
      <w:szCs w:val="24"/>
      <w:lang w:val="en-US"/>
    </w:rPr>
  </w:style>
  <w:style w:type="paragraph" w:customStyle="1" w:styleId="TableContents">
    <w:name w:val="Table Contents"/>
    <w:basedOn w:val="Standard"/>
    <w:rsid w:val="005F46EC"/>
    <w:pPr>
      <w:widowControl/>
      <w:suppressLineNumbers/>
      <w:textAlignment w:val="baseline"/>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2</cp:revision>
  <dcterms:created xsi:type="dcterms:W3CDTF">2022-03-03T09:33:00Z</dcterms:created>
  <dcterms:modified xsi:type="dcterms:W3CDTF">2022-03-03T09:33:00Z</dcterms:modified>
</cp:coreProperties>
</file>