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firstLine="708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160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Приложение </w:t>
      </w:r>
    </w:p>
    <w:p>
      <w:pPr>
        <w:pStyle w:val="Normal"/>
        <w:ind w:left="5160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к решению Орловского городского </w:t>
      </w:r>
    </w:p>
    <w:p>
      <w:pPr>
        <w:pStyle w:val="Normal"/>
        <w:ind w:left="5160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Совета народных депутатов </w:t>
      </w:r>
    </w:p>
    <w:p>
      <w:pPr>
        <w:pStyle w:val="Normal"/>
        <w:ind w:left="5160" w:hanging="0"/>
        <w:jc w:val="both"/>
        <w:rPr/>
      </w:pPr>
      <w:r>
        <w:rPr>
          <w:rFonts w:cs="Arial" w:ascii="Arial" w:hAnsi="Arial"/>
          <w:bCs/>
          <w:sz w:val="24"/>
          <w:szCs w:val="24"/>
          <w:u w:val="single"/>
        </w:rPr>
        <w:t>от 29.06.17 2017 г. №26/0501-ГС</w:t>
      </w:r>
    </w:p>
    <w:p>
      <w:pPr>
        <w:pStyle w:val="BodyText2"/>
        <w:ind w:firstLine="708"/>
        <w:jc w:val="center"/>
        <w:rPr>
          <w:rFonts w:ascii="Arial" w:hAnsi="Arial" w:cs="Arial"/>
          <w:b/>
          <w:b/>
          <w:bCs/>
          <w:sz w:val="16"/>
          <w:szCs w:val="16"/>
          <w:u w:val="single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</w:r>
    </w:p>
    <w:p>
      <w:pPr>
        <w:pStyle w:val="BodyText2"/>
        <w:ind w:firstLine="708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2"/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2"/>
        <w:ind w:firstLine="708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Положение </w:t>
      </w:r>
    </w:p>
    <w:p>
      <w:pPr>
        <w:pStyle w:val="BodyText2"/>
        <w:ind w:firstLine="708"/>
        <w:jc w:val="center"/>
        <w:rPr/>
      </w:pPr>
      <w:r>
        <w:rPr>
          <w:rFonts w:cs="Arial" w:ascii="Arial" w:hAnsi="Arial"/>
          <w:b/>
          <w:szCs w:val="24"/>
        </w:rPr>
        <w:t>о порядке продажи долей в праве общей долевой собственности на жилые помещения, находящиеся в собственности Муниципального образования «Город Орёл»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1. Общие положения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1.1. Положение о порядке продажи долей в праве общей долевой собственности на жилые помещения, находящиеся в собственности Муниципального образования «Город Орёл» (далее - Положение), разработано в соответствии с Гражданским кодексом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 июля 1998 года №135-ФЗ «Об оценочной деятельности в Российской Федерации», Уставом города Орла и определяет порядок продажи долей в праве общей долевой собственности на жилые помещения муниципального жилищного фонда Муниципального образования «Город Орёл».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 xml:space="preserve">1.2. В соответствии с настоящим Положением продаже подлежат свободные от прав третьих лиц доли в праве общей долевой собственности на жилые помещения муниципального жилищного фонда Муниципального образования «Город Орёл» (квартиры, комнаты, индивидуальные жилые дома), если выдел доли в натуре не допускается законом или невозможен без несоразмерного ущерба имуществу, находящемуся в общей долевой собственности (далее - доли жилого помещения). 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Под таким ущербом следует понимать ущерб в соответствии со ст. 35 постановления Пленума Верховного Суда РФ № 6, Пленума Высшего Арбитражного суда РФ № 8 от 01.07.1996: невозможность использования имущества по целевому назначению, существенное ухудшение его технического состояния либо снижение материальной или художественной ценности, неудобство в пользовании и т.п.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1.3. Предметом продажи не могут являться доли в праве общей долевой собственности на жилые помещения: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расположенные в многоквартирных домах, признанных аварийными и подлежащими сносу;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отнесённые к муниципальному специализированному жилищному фонду;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отнесённые к муниципальному жилищному фонду коммерческого использования;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подлежащие изъятию для муниципальных нужд.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1.4. Продажа долей в праве общей долевой собственности на жилые помещения осуществляется на основании постановления администрации города Орла.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 xml:space="preserve">1.5. Полномочия продавца при реализации долей жилых помещений в рамках настоящего Положения осуществляет Управление муниципального имущества и землепользования Администрации города Орла (далее - УМИЗ). 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1.6. Продажа долей жилых помещений осуществляется по рыночной стоимости в соответствии с Федеральным законом от 29 июля 1998 года №135-ФЗ «Об оценочной деятельности в Российской Федерации»</w:t>
      </w:r>
      <w:r>
        <w:rPr>
          <w:rFonts w:cs="Arial" w:ascii="Arial" w:hAnsi="Arial"/>
          <w:color w:val="000000"/>
        </w:rPr>
        <w:t xml:space="preserve">. 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1.7. Средства от продажи долей жилых помещений, находящихся в собственности Муниципального образования «Город Орёл», в рамках настоящего Положения в полном объёме подлежат перечислению в бюджет города Орла.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0"/>
        <w:spacing w:before="0" w:after="0"/>
        <w:ind w:firstLine="567"/>
        <w:jc w:val="center"/>
        <w:rPr/>
      </w:pPr>
      <w:r>
        <w:rPr>
          <w:rStyle w:val="Style14"/>
          <w:rFonts w:cs="Arial" w:ascii="Arial" w:hAnsi="Arial"/>
        </w:rPr>
        <w:t>2. Порядок и условия продажи долей в праве общей долевой собственности на жилые помещения</w:t>
      </w:r>
    </w:p>
    <w:p>
      <w:pPr>
        <w:pStyle w:val="Style20"/>
        <w:spacing w:before="0" w:after="0"/>
        <w:ind w:firstLine="567"/>
        <w:jc w:val="center"/>
        <w:rPr>
          <w:rStyle w:val="Style14"/>
          <w:rFonts w:ascii="Arial" w:hAnsi="Arial" w:cs="Arial"/>
        </w:rPr>
      </w:pPr>
      <w:r>
        <w:rPr/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2.1. Возможность или отсутствие возможности выдела в натуре доли в праве общей долевой собственности на жилое помещение (квартиру, комнату, индивидуальный жилой дом) без несоразмерного ущерба имуществу, находящемуся в общей долевой собственности, подтверждается заключением независимого эксперта в области строительства.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 xml:space="preserve">2.2. Продажа долей жилого помещения осуществляется участникам долевой собственности в соответствии со статьей 250 Гражданского кодекса Российской Федерации. 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2.3. Уступка преимущественного права покупки не допускается.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2.4. МКУ «Управление коммунальным хозяйством г. Орла»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4"/>
          <w:szCs w:val="24"/>
        </w:rPr>
        <w:t>Управление городского хозяйства и транспорта администрации города Орла при наличии информации о свободной от прав третьих лиц доли в праве общей долевой собственности на жилое помещение муниципального жилищного фонда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4"/>
          <w:szCs w:val="24"/>
        </w:rPr>
        <w:t>уведомляют Управление муниципального имущества и землепользования администрации города Орла, а также предоставляют имеющуюся техническую документацию на жилое помещение.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2.5. Управление муниципального имущества и землепользования администрации города Орла в трехмесячный срок с даты получения от МКУ «Управление коммунальным хозяйством г. Орла», Управления городского хозяйства и транспорта администрации города Орла, управляющих компаний, граждан или иных источников информации о наличии свободной доли жилого помещения и возможной её продаже в рамках настоящего Положения проводит работу: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по изготовлению технической документации, государственной регистрации права муниципальной собственности на объект продажи (при отсутствии регистрации);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по подготовке заключения независимого эксперта о возможности или отсутствии возможности выдела в натуре доли в праве общей долевой собственности на жилое помещение без несоразмерного ущерба имуществу, находящемуся в общей долевой собственности.</w:t>
      </w:r>
    </w:p>
    <w:p>
      <w:pPr>
        <w:pStyle w:val="Normal"/>
        <w:ind w:left="41" w:firstLine="54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— </w:t>
      </w:r>
      <w:r>
        <w:rPr>
          <w:rFonts w:cs="Arial" w:ascii="Arial" w:hAnsi="Arial"/>
          <w:sz w:val="24"/>
          <w:szCs w:val="24"/>
        </w:rPr>
        <w:t>запрашивает в рамках межведомственного взаимодействия в Управлении Федеральной службы государственной регистрации, кадастра и картографии по Орловской области и в органе по государственному техническому учёту и технической инвентаризации объектов капитального строительства сведения о зарегистрированных правах собственности на жилое помещение (выписки из ЕГРН о регистрации права собственности на жилое помещение).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наличии заключения о невозможности выдела в натуре доли в праве общей долевой собственности на жилое помещение без несоразмерного ущерба имуществу, находящемуся в общей долевой собственности, УМИЗ: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проводит независимую оценку доли жилого помещения;</w:t>
      </w:r>
    </w:p>
    <w:p>
      <w:pPr>
        <w:pStyle w:val="Normal"/>
        <w:ind w:left="41" w:firstLine="545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— </w:t>
      </w:r>
      <w:r>
        <w:rPr>
          <w:rFonts w:cs="Arial" w:ascii="Arial" w:hAnsi="Arial"/>
          <w:sz w:val="24"/>
          <w:szCs w:val="24"/>
        </w:rPr>
        <w:t>готовит проект постановления администрации города Орла о продаже доли жилого помещения.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2.6. В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10-дневный срок со дня издания постановления администрации города Орла УМИЗ направляет одновременно всем участникам долевой собственности письменное предложение о приобретении отчуждаемой доли жилого помещения по рыночной стоимости, которое вручается под расписку либо направляется заказным письмом с уведомлением, а также размещает извещение о намерении продать долю в праве общей собственности на недвижимое имущество в сети «Интернет» в соответствии с приказом Министерства экономического развития Российской Федерации от 17 ноября 2016 г. № 724. 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Предложение считается доставленным, если адресат уклонился от получения корреспонденции в отделении связи, и она была возвращена отправителю по истечении срока хранения.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2.7. Участник долевой собственности, желающий приобрести долю жилого помещения в течение месяца с момента получения предложения о приобретении по рыночной стоимости отчуждаемой доли жилого помещения, подает соответствующее заявление в УМИЗ и прилагает следующие документы: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копию паспорта или иного документа, удостоверяющего личность Заявителя;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копии документов, подтверждающих участие в долевой собственности на жилое помещение, муниципальную долю в котором желает приобрести;</w:t>
      </w:r>
    </w:p>
    <w:p>
      <w:pPr>
        <w:pStyle w:val="Style2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доверенность, оформленную в соответствии с действующим законодательством (в случае представления интересов Заявителя уполномоченным лицом);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eastAsia="Arial" w:cs="Arial" w:ascii="Arial" w:hAnsi="Arial"/>
          <w:color w:val="000000"/>
        </w:rPr>
        <w:t xml:space="preserve">— </w:t>
      </w:r>
      <w:r>
        <w:rPr>
          <w:rFonts w:cs="Arial" w:ascii="Arial" w:hAnsi="Arial"/>
          <w:color w:val="000000"/>
        </w:rPr>
        <w:t>нотариально удостоверенное согласие супруга (супруги) на приобретение жилого помещения;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— </w:t>
      </w:r>
      <w:r>
        <w:rPr>
          <w:rFonts w:cs="Arial" w:ascii="Arial" w:hAnsi="Arial"/>
          <w:color w:val="000000"/>
        </w:rPr>
        <w:t>справку по форме № 9 (архивная справка).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2.8. В течение 5 рабочих дней со дня окончания срока приема заявлений Комиссия по продаже жилых помещений, находящихся в собственности Муниципального образования «Город Орёл», утверждаемая распоряжением Управления муниципального имущества и землепользования администрации города Орла, рассматривает заявления Заявителей и документы, предусмотренные пунктом 2.7 Положения.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2.9. Отказ в продаже доли жилого помещения допускается в случаях, если: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не представлены документы, предусмотренные пунктом 2.7. Положения;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в представленных документах выявлены не соответствующие действительности сведения.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2.10. При наличии нескольких претендентов на освободившуюся долю жилого помещения 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2.11. При продаже доли жилого помещения в индивидуальном жилом доме продажа земельного участка, приходящегося на отчуждаемую долю жилого помещения, осуществляется в порядке, установленном законодательством Российской Федерации.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 xml:space="preserve">2.12. Договор купли-продажи доли жилого помещения между Управлением муниципального имущества и землепользования администрации города Орла и покупателем заключается в течение 7 рабочих дней со дня рассмотрения заявлений Комиссией и удостоверяется нотариусом. 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2.13. Оплата по договору производится Покупателем в течение 30 календарных дней с момента подписания сторонами договора купли - продажи. По обращению Заявителя предоставляется рассрочка на срок не более 1 года.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2.14. Передача доли жилого помещения осуществляется на основании подписываемого УМИЗ и Покупателем акта приёма-передачи в течение 10 календарных дней с момента поступления полной оплаты по договору купли-продажи на счёт УМИЗ.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2.15. Договор купли-продажи доли жилого помещения вступает в силу с даты подписания акта приёма-передачи. Переход права собственности подлежит государственной регистрации в течение 5 рабочих дней с даты подписания акта приёма-передачи.</w:t>
      </w:r>
    </w:p>
    <w:p>
      <w:pPr>
        <w:pStyle w:val="Style20"/>
        <w:spacing w:before="0" w:after="0"/>
        <w:ind w:firstLine="567"/>
        <w:jc w:val="both"/>
        <w:rPr/>
      </w:pPr>
      <w:r>
        <w:rPr>
          <w:rFonts w:cs="Arial" w:ascii="Arial" w:hAnsi="Arial"/>
        </w:rPr>
        <w:t>2.16. В случае если по истечении месяца с момента получения извещения ни один из сособственников не изъявит желание приобрести долю в праве общей долевой собственности на жилое помещение, УМИЗ обращается в суд с заявлением об обязании остальных сособственников выплатить денежную компенсацию в связи с невозможностью выдела доли в натуре.</w:t>
      </w:r>
    </w:p>
    <w:p>
      <w:pPr>
        <w:pStyle w:val="Style20"/>
        <w:shd w:fill="FFFFFF" w:val="clear"/>
        <w:spacing w:before="0" w:after="0"/>
        <w:ind w:firstLine="567"/>
        <w:jc w:val="both"/>
        <w:rPr>
          <w:rStyle w:val="Style14"/>
          <w:rFonts w:ascii="Arial" w:hAnsi="Arial" w:cs="Arial"/>
          <w:color w:val="000000"/>
        </w:rPr>
      </w:pPr>
      <w:r>
        <w:rPr>
          <w:rFonts w:cs="Arial" w:ascii="Arial" w:hAnsi="Arial"/>
        </w:rPr>
      </w:r>
    </w:p>
    <w:p>
      <w:pPr>
        <w:pStyle w:val="Style20"/>
        <w:shd w:fill="FFFFFF" w:val="clear"/>
        <w:spacing w:before="0" w:after="0"/>
        <w:jc w:val="center"/>
        <w:rPr/>
      </w:pPr>
      <w:r>
        <w:rPr>
          <w:rStyle w:val="Style14"/>
          <w:rFonts w:cs="Arial" w:ascii="Arial" w:hAnsi="Arial"/>
          <w:color w:val="000000"/>
        </w:rPr>
        <w:t>3. Заключительные положения</w:t>
      </w:r>
    </w:p>
    <w:p>
      <w:pPr>
        <w:pStyle w:val="Style20"/>
        <w:shd w:fill="FFFFFF" w:val="clear"/>
        <w:spacing w:before="0" w:after="0"/>
        <w:jc w:val="center"/>
        <w:rPr>
          <w:rStyle w:val="Style14"/>
          <w:rFonts w:ascii="Arial" w:hAnsi="Arial" w:cs="Arial"/>
          <w:color w:val="333333"/>
          <w:sz w:val="19"/>
          <w:szCs w:val="19"/>
        </w:rPr>
      </w:pPr>
      <w:r>
        <w:rPr/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color w:val="000000"/>
        </w:rPr>
        <w:t xml:space="preserve">3.1. </w:t>
      </w:r>
      <w:r>
        <w:rPr>
          <w:rFonts w:cs="Arial" w:ascii="Arial" w:hAnsi="Arial"/>
          <w:color w:val="333333"/>
        </w:rPr>
        <w:t>Расходы, связанные с заключением договора купли-продажи доли жилого помещения, в том числе его нотариальным удостоверением, регистрацией права собственности, возлагаются на покупателя.</w:t>
      </w:r>
    </w:p>
    <w:p>
      <w:pPr>
        <w:pStyle w:val="Style20"/>
        <w:shd w:fill="FFFFFF" w:val="clear"/>
        <w:spacing w:before="0" w:after="0"/>
        <w:ind w:firstLine="567"/>
        <w:jc w:val="both"/>
        <w:rPr/>
      </w:pPr>
      <w:r>
        <w:rPr>
          <w:rFonts w:cs="Arial" w:ascii="Arial" w:hAnsi="Arial"/>
          <w:color w:val="333333"/>
        </w:rPr>
        <w:t xml:space="preserve">3.2. Финансирование расходов по изготовлению технической документации, оценке отчуждаемых объектов муниципального жилищного фонда, проведению экспертизы по вопросу о возможности (невозможности) выдела доли в натуре осуществляется за счёт средств бюджета Муниципального образования «Город Орёл». </w:t>
      </w:r>
    </w:p>
    <w:p>
      <w:pPr>
        <w:pStyle w:val="Style20"/>
        <w:shd w:fill="FFFFFF" w:val="clear"/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3.3. Вопросы, не отраженные в настоящем Положении, регулируются в соответствии с действующим законодательством РФ.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 Unicode M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BodyText2">
    <w:name w:val="Body Text 2"/>
    <w:basedOn w:val="Normal"/>
    <w:qFormat/>
    <w:pPr>
      <w:ind w:firstLine="720"/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2017-07-06T14:34:16Z</dcterms:created>
  <dc:language>ru-RU</dc:language>
  <dcterms:modified xsi:type="dcterms:W3CDTF">2017-07-06T14:34:50Z</dcterms:modified>
  <cp:revision>1</cp:revision>
</cp:coreProperties>
</file>