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Орловского городского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37/0677-ГС  от 29.03.18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autoSpaceDE w:val="false"/>
        <w:jc w:val="center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Требования к качеству предоставляемых услуг по погребению умерших на общественных кладбищах города Орла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-567" w:firstLine="1106"/>
        <w:outlineLvl w:val="1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76"/>
        <w:ind w:left="-567" w:firstLine="1106"/>
        <w:outlineLvl w:val="1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1. Общие положения.</w:t>
      </w:r>
    </w:p>
    <w:p>
      <w:pPr>
        <w:pStyle w:val="Normal"/>
        <w:autoSpaceDE w:val="false"/>
        <w:spacing w:lineRule="auto" w:line="276"/>
        <w:ind w:firstLine="851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widowControl w:val="false"/>
        <w:autoSpaceDE w:val="false"/>
        <w:spacing w:lineRule="auto" w:line="276"/>
        <w:ind w:firstLine="540"/>
        <w:jc w:val="both"/>
        <w:rPr/>
      </w:pPr>
      <w:r>
        <w:rPr>
          <w:rFonts w:cs="Arial" w:ascii="Arial" w:hAnsi="Arial"/>
          <w:lang w:eastAsia="zh-CN"/>
        </w:rPr>
        <w:t xml:space="preserve">1.1. Требования к качеству предоставляемых услуг по погребению умерших на общественных кладбищах города Орла (далее - Требования) разработаны </w:t>
        <w:br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2">
        <w:r>
          <w:rPr>
            <w:rStyle w:val="Style14"/>
            <w:rFonts w:cs="Arial" w:ascii="Arial" w:hAnsi="Arial"/>
            <w:lang w:eastAsia="zh-CN"/>
          </w:rPr>
          <w:t>законом</w:t>
        </w:r>
      </w:hyperlink>
      <w:r>
        <w:rPr>
          <w:rFonts w:cs="Arial" w:ascii="Arial" w:hAnsi="Arial"/>
          <w:lang w:eastAsia="zh-CN"/>
        </w:rPr>
        <w:t xml:space="preserve"> от 12.01.1996 № 8-ФЗ «О погребении и похоронном деле», Федеральным законом от 07.02.1992 № 2300-1 «О защите прав потребителей», Указом Президента Российской Федерации от 29.06.1996 № 1001 «О гарантиях прав граждан на предоставление услуг по погребению умерших», Рекомендациями о порядке похорон и содержании кладбищ в Российской Федерации, разработанными Госстроем России МДК  11-01.2002.</w:t>
      </w:r>
    </w:p>
    <w:p>
      <w:pPr>
        <w:pStyle w:val="Normal"/>
        <w:widowControl w:val="false"/>
        <w:autoSpaceDE w:val="false"/>
        <w:spacing w:lineRule="auto" w:line="276"/>
        <w:ind w:firstLine="539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1.2. Требования являются обязательными для исполнения специализированной службой по вопросам похоронного дела - муниципальным унитарным предприятием «Ритуально-обрядовых услуг города Орла».</w:t>
      </w:r>
    </w:p>
    <w:p>
      <w:pPr>
        <w:pStyle w:val="Normal"/>
        <w:widowControl w:val="false"/>
        <w:autoSpaceDE w:val="false"/>
        <w:spacing w:lineRule="auto" w:line="276"/>
        <w:ind w:firstLine="54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/>
      </w:pPr>
      <w:r>
        <w:rPr>
          <w:rFonts w:cs="Arial" w:ascii="Arial" w:hAnsi="Arial"/>
          <w:lang w:eastAsia="zh-CN"/>
        </w:rPr>
        <w:t>2.</w:t>
      </w:r>
      <w:r>
        <w:rPr>
          <w:rFonts w:cs="Arial" w:ascii="Arial" w:hAnsi="Arial"/>
        </w:rPr>
        <w:t xml:space="preserve">  Основные требования, предъявляемые к качеству услуг по погребению умерших на общественных кладбищах города Орла, оказываемых согласно гарантированному перечню</w:t>
      </w:r>
    </w:p>
    <w:p>
      <w:pPr>
        <w:pStyle w:val="Normal"/>
        <w:shd w:fill="FFFFFF" w:val="clear"/>
        <w:spacing w:lineRule="atLeast" w:line="210"/>
        <w:ind w:firstLine="547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cs="Arial" w:ascii="Arial" w:hAnsi="Arial"/>
          <w:color w:val="2D2D2D"/>
          <w:spacing w:val="1"/>
        </w:rPr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2.1. Оформление документов, необходимых для погребения.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2.1.1. Приём заказа от представителя умершего на организацию </w:t>
        <w:br/>
        <w:t>и проведение похорон (с уточнением адреса, по которому находится тело умершего, даты и времени похорон, маршрута следования траурной процессии, роста покойного).</w:t>
      </w:r>
    </w:p>
    <w:p>
      <w:pPr>
        <w:pStyle w:val="Normal"/>
        <w:autoSpaceDE w:val="false"/>
        <w:ind w:firstLine="547"/>
        <w:jc w:val="both"/>
        <w:rPr/>
      </w:pPr>
      <w:r>
        <w:rPr>
          <w:rFonts w:cs="Arial" w:ascii="Arial" w:hAnsi="Arial"/>
          <w:color w:val="000000"/>
        </w:rPr>
        <w:t xml:space="preserve">2.1.2. </w:t>
      </w:r>
      <w:r>
        <w:rPr>
          <w:rFonts w:cs="Arial" w:ascii="Arial" w:hAnsi="Arial"/>
        </w:rPr>
        <w:t>Оформление счёта – заказа на похороны.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2.1.3. Составление акта об оказанных услугах. 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2.2. Предоставление и доставка гроба и других предметов, необходимых </w:t>
        <w:br/>
        <w:t>для погребения.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2.2.1. Для погребения умершего предоставляется: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2.2.1.1. Гроб трапециевидный, изготовленный из пиломатериалов:</w:t>
      </w:r>
    </w:p>
    <w:p>
      <w:pPr>
        <w:pStyle w:val="Normal"/>
        <w:shd w:fill="FFFFFF" w:val="clear"/>
        <w:spacing w:lineRule="atLeast" w:line="210"/>
        <w:ind w:firstLine="547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- взрослый - длиной 1,4-2,2 м;</w:t>
      </w:r>
    </w:p>
    <w:p>
      <w:pPr>
        <w:pStyle w:val="Normal"/>
        <w:shd w:fill="FFFFFF" w:val="clear"/>
        <w:spacing w:lineRule="atLeast" w:line="210"/>
        <w:ind w:firstLine="547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- подростковый - длиной 1,0-1,4 м;</w:t>
      </w:r>
    </w:p>
    <w:p>
      <w:pPr>
        <w:pStyle w:val="Normal"/>
        <w:shd w:fill="FFFFFF" w:val="clear"/>
        <w:spacing w:lineRule="atLeast" w:line="210"/>
        <w:ind w:firstLine="547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- детский - длиной 0,6-1,0 м.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2.2.1.2. Предметы, необходимые для погребения: подушка в гроб (ткань, наполнитель – опилки), покрывало из хлопчатобумажной ткани размером </w:t>
        <w:br/>
        <w:t>не менее 0,8 м x 1,5 м.</w:t>
      </w:r>
    </w:p>
    <w:p>
      <w:pPr>
        <w:pStyle w:val="Normal"/>
        <w:autoSpaceDE w:val="false"/>
        <w:ind w:firstLine="540"/>
        <w:jc w:val="both"/>
        <w:rPr/>
      </w:pPr>
      <w:r>
        <w:rPr>
          <w:rFonts w:cs="Arial" w:ascii="Arial" w:hAnsi="Arial"/>
        </w:rPr>
        <w:t>2.2.2. Доставка гроба и других предметов, необходимых для погребения, включает в себя погрузочно-разгрузочные работы, подъём на указанный в адресе этаж</w:t>
      </w:r>
      <w:r>
        <w:rPr>
          <w:rFonts w:cs="Arial" w:ascii="Arial" w:hAnsi="Arial"/>
          <w:color w:val="000000"/>
        </w:rPr>
        <w:t xml:space="preserve"> при оформлении представителем умершего заказа</w:t>
      </w:r>
      <w:r>
        <w:rPr>
          <w:rFonts w:cs="Arial" w:ascii="Arial" w:hAnsi="Arial"/>
        </w:rPr>
        <w:t>. Для доставки гроба предоставляется специально оборудованный транспорт - автокатафалк.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2.3. Перевозка тела умершего на кладбище.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2.3.1. Перевозка тела умершего включает в себя: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2.3.1.1. Вынос гроба с телом умершего.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2.3.1.2. Погрузку в автокатафалк.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2.3.1.3. Перевозку гроба с телом умершего из места, указанного представителем умершего при оформлении заказа, до кладбища.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2.3.1.4. Перемещение гроба с телом до места захоронения. </w:t>
      </w:r>
    </w:p>
    <w:p>
      <w:pPr>
        <w:pStyle w:val="Normal"/>
        <w:shd w:fill="FFFFFF" w:val="clear"/>
        <w:spacing w:lineRule="atLeast" w:line="210"/>
        <w:ind w:firstLine="547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2.3.2. Перевозка осуществляется в соответствии с установленными санитарными, гигиеническими и этическими требованиями.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 Погребение.</w:t>
      </w:r>
    </w:p>
    <w:p>
      <w:pPr>
        <w:pStyle w:val="Normal"/>
        <w:autoSpaceDE w:val="false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>2.4.1. Погребение умершего осуществляется в могилу на предоставленном уполномоченным учреждением по вопросам организации похоронного дела, ритуальных услуг и содержания мест погребения на территории города Орла - муниципальным казённым учреждением «Управление коммунальным хозяйством города Орла» участке земли. Погребение производится строго при предъявлении гербового свидетельства о смерти.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2.4.2. Рытье могилы установленного размера на предоставленном участке кладбища (с использованием механических средств или вручную) включает </w:t>
        <w:br/>
        <w:t>в себя: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2.4.2.1. Разметку места захоронения.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2.4.2.2. Расчистку места захоронения от кустарника и веток, в зимнее время - от снега.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2.4.2.3. Зачистку могилы (если рытье производилось с использованием механических средств).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2.4.3. Погребение включает в себя: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2.4.3.1. Ожидание проведения траурной церемонии.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2.4.3.2. Фиксацию крышки гроба.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2.4.3.3. Опускание гроба с телом умершего в могилу.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2.4.3.4. Засыпка могилы грунтом вручную.</w:t>
      </w:r>
    </w:p>
    <w:p>
      <w:pPr>
        <w:pStyle w:val="Normal"/>
        <w:shd w:fill="FFFFFF" w:val="clear"/>
        <w:spacing w:lineRule="atLeast" w:line="210"/>
        <w:ind w:firstLine="5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2.4.3.5. Устройство надмогильного холма.</w:t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2.4.3.6. Предоставление и установка похоронного ритуального регистрационного знака размером 25 см x 30 см в виде металлической таблички </w:t>
        <w:br/>
        <w:t>с надписью (фамилия, имя, отчество умершего, даты его рождения и смерти, регистрационный номер захоронения).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92B4A67EF4C7B316D6BD26B110CC07CBA39B6A83D0EAD3696AA90D8E9307CC2FB9339E2D9EAE8997Bc7J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2</Pages>
  <Words>516</Words>
  <Characters>3584</Characters>
  <CharactersWithSpaces>4074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2018-04-04T15:28:21Z</dcterms:created>
  <dc:creator/>
  <dc:description/>
  <dc:language>ru-RU</dc:language>
  <cp:lastModifiedBy/>
  <dcterms:modified xsi:type="dcterms:W3CDTF">2018-04-04T15:28:47Z</dcterms:modified>
  <cp:revision>1</cp:revision>
  <dc:subject/>
  <dc:title/>
</cp:coreProperties>
</file>