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55A" w:rsidRPr="00353CA6" w:rsidRDefault="006F255A" w:rsidP="006F255A">
      <w:pPr>
        <w:pStyle w:val="NoSpacing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П</w:t>
      </w:r>
      <w:r w:rsidRPr="00353CA6">
        <w:rPr>
          <w:rFonts w:ascii="Arial" w:hAnsi="Arial" w:cs="Arial"/>
          <w:sz w:val="24"/>
          <w:szCs w:val="24"/>
        </w:rPr>
        <w:t>риложение № 2</w:t>
      </w:r>
    </w:p>
    <w:p w:rsidR="006F255A" w:rsidRPr="00353CA6" w:rsidRDefault="006F255A" w:rsidP="006F255A">
      <w:pPr>
        <w:rPr>
          <w:rFonts w:ascii="Arial" w:hAnsi="Arial" w:cs="Arial"/>
        </w:rPr>
      </w:pPr>
      <w:r w:rsidRPr="00353CA6">
        <w:rPr>
          <w:rFonts w:ascii="Arial" w:hAnsi="Arial" w:cs="Arial"/>
        </w:rPr>
        <w:t>к Плану восстановления платежеспособности муниципального образования «Город Орел» на 2025-2027 годы</w:t>
      </w:r>
    </w:p>
    <w:p w:rsidR="006F255A" w:rsidRPr="00353CA6" w:rsidRDefault="006F255A" w:rsidP="006F255A">
      <w:pPr>
        <w:ind w:firstLine="9639"/>
        <w:jc w:val="center"/>
        <w:rPr>
          <w:rFonts w:ascii="Arial" w:hAnsi="Arial" w:cs="Arial"/>
        </w:rPr>
      </w:pPr>
    </w:p>
    <w:p w:rsidR="006F255A" w:rsidRPr="00353CA6" w:rsidRDefault="006F255A" w:rsidP="006F255A">
      <w:pPr>
        <w:jc w:val="center"/>
        <w:rPr>
          <w:rFonts w:ascii="Arial" w:hAnsi="Arial" w:cs="Arial"/>
          <w:bCs/>
          <w:color w:val="000000"/>
        </w:rPr>
      </w:pPr>
      <w:r w:rsidRPr="00353CA6">
        <w:rPr>
          <w:rFonts w:ascii="Arial" w:hAnsi="Arial" w:cs="Arial"/>
          <w:bCs/>
          <w:color w:val="000000"/>
        </w:rPr>
        <w:t xml:space="preserve">Объемы и условия привлечения заемных средств на рефинансирование муниципального долга </w:t>
      </w:r>
    </w:p>
    <w:p w:rsidR="006F255A" w:rsidRPr="00353CA6" w:rsidRDefault="006F255A" w:rsidP="006F255A">
      <w:pPr>
        <w:jc w:val="center"/>
        <w:rPr>
          <w:rFonts w:ascii="Arial" w:hAnsi="Arial" w:cs="Arial"/>
          <w:bCs/>
          <w:color w:val="000000"/>
        </w:rPr>
      </w:pPr>
      <w:r w:rsidRPr="00353CA6">
        <w:rPr>
          <w:rFonts w:ascii="Arial" w:hAnsi="Arial" w:cs="Arial"/>
          <w:bCs/>
          <w:color w:val="000000"/>
        </w:rPr>
        <w:t>муниципального образования «Город Орёл»</w:t>
      </w:r>
    </w:p>
    <w:p w:rsidR="006F255A" w:rsidRPr="00353CA6" w:rsidRDefault="006F255A" w:rsidP="006F255A">
      <w:pPr>
        <w:pStyle w:val="NoSpacing"/>
        <w:jc w:val="center"/>
        <w:rPr>
          <w:rFonts w:ascii="Arial" w:hAnsi="Arial" w:cs="Arial"/>
          <w:color w:val="000000"/>
          <w:sz w:val="24"/>
          <w:szCs w:val="24"/>
        </w:rPr>
      </w:pPr>
    </w:p>
    <w:p w:rsidR="006F255A" w:rsidRPr="00353CA6" w:rsidRDefault="006F255A" w:rsidP="006F255A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353CA6">
        <w:rPr>
          <w:rFonts w:ascii="Arial" w:hAnsi="Arial" w:cs="Arial"/>
          <w:color w:val="000000"/>
          <w:sz w:val="24"/>
          <w:szCs w:val="24"/>
        </w:rPr>
        <w:t>тыс. рублей</w:t>
      </w:r>
    </w:p>
    <w:tbl>
      <w:tblPr>
        <w:tblW w:w="15611" w:type="dxa"/>
        <w:tblInd w:w="-743" w:type="dxa"/>
        <w:tblLayout w:type="fixed"/>
        <w:tblLook w:val="00A0" w:firstRow="1" w:lastRow="0" w:firstColumn="1" w:lastColumn="0" w:noHBand="0" w:noVBand="0"/>
      </w:tblPr>
      <w:tblGrid>
        <w:gridCol w:w="2836"/>
        <w:gridCol w:w="715"/>
        <w:gridCol w:w="1080"/>
        <w:gridCol w:w="1323"/>
        <w:gridCol w:w="1134"/>
        <w:gridCol w:w="783"/>
        <w:gridCol w:w="1260"/>
        <w:gridCol w:w="1080"/>
        <w:gridCol w:w="1260"/>
        <w:gridCol w:w="720"/>
        <w:gridCol w:w="1080"/>
        <w:gridCol w:w="1080"/>
        <w:gridCol w:w="1260"/>
      </w:tblGrid>
      <w:tr w:rsidR="006F255A" w:rsidRPr="00353CA6" w:rsidTr="000B28AF">
        <w:trPr>
          <w:trHeight w:val="387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Наименование долговых обязательств 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2025 год</w:t>
            </w:r>
          </w:p>
        </w:tc>
        <w:tc>
          <w:tcPr>
            <w:tcW w:w="43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2026 год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2027 год</w:t>
            </w:r>
          </w:p>
        </w:tc>
      </w:tr>
      <w:tr w:rsidR="006F255A" w:rsidRPr="00353CA6" w:rsidTr="000B28AF">
        <w:trPr>
          <w:trHeight w:val="456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Объем заемных средств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условия привлечения заемных средств</w:t>
            </w:r>
          </w:p>
        </w:tc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Объем заемных средств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условия привлечения заемных средств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Объем заемных средств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условия привлечения заемных средств</w:t>
            </w:r>
          </w:p>
        </w:tc>
      </w:tr>
      <w:tr w:rsidR="006F255A" w:rsidRPr="00353CA6" w:rsidTr="000B28AF">
        <w:trPr>
          <w:cantSplit/>
          <w:trHeight w:val="2076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срок привлечения заемных средств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ставка по привлекаемым заемным средствам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расходы на обслуживание заемных средств</w:t>
            </w:r>
          </w:p>
        </w:tc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срок привлечения заемных средств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ставка по привлекаемым заемным средствам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расходы на обслуживание заемных средств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срок привлечения заемных средств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ставка по привлекаемым заемным средствам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6F255A" w:rsidRPr="00353CA6" w:rsidRDefault="006F255A" w:rsidP="000B28AF">
            <w:pPr>
              <w:ind w:left="113" w:right="113"/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расходы на обслуживание заемных средств</w:t>
            </w:r>
          </w:p>
        </w:tc>
      </w:tr>
      <w:tr w:rsidR="006F255A" w:rsidRPr="00353CA6" w:rsidTr="000B28AF">
        <w:trPr>
          <w:trHeight w:val="8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Бюджетные кредиты, полученные от других бюджетов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</w:tr>
      <w:tr w:rsidR="006F255A" w:rsidRPr="00353CA6" w:rsidTr="000B28AF">
        <w:trPr>
          <w:trHeight w:val="55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 - получение бюджетных кредитов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</w:tr>
      <w:tr w:rsidR="006F255A" w:rsidRPr="00353CA6" w:rsidTr="000B28AF">
        <w:trPr>
          <w:trHeight w:val="55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 - погашение бюджетных кредитов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</w:tr>
      <w:tr w:rsidR="006F255A" w:rsidRPr="00353CA6" w:rsidTr="000B28AF">
        <w:trPr>
          <w:trHeight w:val="55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Кредиты, полученные от кредитных организаций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-</w:t>
            </w:r>
          </w:p>
        </w:tc>
      </w:tr>
      <w:tr w:rsidR="006F255A" w:rsidRPr="00353CA6" w:rsidTr="000B28AF">
        <w:trPr>
          <w:trHeight w:val="55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 - получение кредитов от кредитных организаций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</w:tr>
      <w:tr w:rsidR="006F255A" w:rsidRPr="00353CA6" w:rsidTr="000B28AF">
        <w:trPr>
          <w:trHeight w:val="55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55A" w:rsidRPr="00353CA6" w:rsidRDefault="006F255A" w:rsidP="000B28AF">
            <w:pPr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 xml:space="preserve"> - погашение кредитов от кредитных организаций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255A" w:rsidRPr="00353CA6" w:rsidRDefault="006F255A" w:rsidP="000B28AF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353CA6">
              <w:rPr>
                <w:rFonts w:ascii="Arial" w:hAnsi="Arial" w:cs="Arial"/>
                <w:bCs/>
                <w:color w:val="000000"/>
              </w:rPr>
              <w:t> </w:t>
            </w:r>
          </w:p>
        </w:tc>
      </w:tr>
    </w:tbl>
    <w:p w:rsidR="0082284C" w:rsidRPr="006F255A" w:rsidRDefault="0082284C" w:rsidP="006F255A"/>
    <w:sectPr w:rsidR="0082284C" w:rsidRPr="006F255A" w:rsidSect="006F255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9D"/>
    <w:rsid w:val="006F255A"/>
    <w:rsid w:val="0082284C"/>
    <w:rsid w:val="0082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8B9E9"/>
  <w15:chartTrackingRefBased/>
  <w15:docId w15:val="{47337294-DA37-44E7-A296-F49852F57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9D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 Spacing"/>
    <w:link w:val="NoSpacingChar"/>
    <w:rsid w:val="0082619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NoSpacing"/>
    <w:locked/>
    <w:rsid w:val="0082619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employee</dc:creator>
  <cp:keywords/>
  <dc:description/>
  <cp:lastModifiedBy>employee</cp:lastModifiedBy>
  <cp:revision>2</cp:revision>
  <dcterms:created xsi:type="dcterms:W3CDTF">2024-12-26T09:50:00Z</dcterms:created>
  <dcterms:modified xsi:type="dcterms:W3CDTF">2024-12-26T09:50:00Z</dcterms:modified>
</cp:coreProperties>
</file>